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750605FD" w:rsidR="006179B8" w:rsidRPr="006179B8" w:rsidRDefault="006179B8" w:rsidP="002C66E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EF34F7">
        <w:rPr>
          <w:rFonts w:ascii="Arial" w:hAnsi="Arial" w:cs="Arial"/>
          <w:b/>
          <w:bCs/>
          <w:sz w:val="28"/>
          <w:szCs w:val="28"/>
        </w:rPr>
        <w:t>5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2D7C85">
        <w:rPr>
          <w:rFonts w:ascii="Arial" w:hAnsi="Arial" w:cs="Arial"/>
          <w:b/>
          <w:bCs/>
          <w:sz w:val="28"/>
          <w:szCs w:val="28"/>
        </w:rPr>
        <w:t>3</w:t>
      </w:r>
      <w:r w:rsidR="009824F0">
        <w:rPr>
          <w:rFonts w:ascii="Arial" w:hAnsi="Arial" w:cs="Arial"/>
          <w:b/>
          <w:bCs/>
          <w:sz w:val="28"/>
          <w:szCs w:val="28"/>
        </w:rPr>
        <w:t xml:space="preserve"> </w:t>
      </w:r>
      <w:r w:rsidR="002D7C85" w:rsidRPr="002D7C85">
        <w:rPr>
          <w:rFonts w:ascii="Arial" w:hAnsi="Arial" w:cs="Arial"/>
          <w:b/>
          <w:bCs/>
          <w:sz w:val="28"/>
          <w:szCs w:val="28"/>
        </w:rPr>
        <w:t>Vergleich der Brennbarkeit von Feuerzeuggas mit der eines Feuer</w:t>
      </w:r>
      <w:r w:rsidR="002D7C85" w:rsidRPr="002D7C85">
        <w:rPr>
          <w:rFonts w:ascii="Arial" w:hAnsi="Arial" w:cs="Arial"/>
          <w:b/>
          <w:bCs/>
          <w:sz w:val="28"/>
          <w:szCs w:val="28"/>
        </w:rPr>
        <w:softHyphen/>
        <w:t>zeug</w:t>
      </w:r>
      <w:r w:rsidR="002D7C85" w:rsidRPr="002D7C85">
        <w:rPr>
          <w:rFonts w:ascii="Arial" w:hAnsi="Arial" w:cs="Arial"/>
          <w:b/>
          <w:bCs/>
          <w:sz w:val="28"/>
          <w:szCs w:val="28"/>
        </w:rPr>
        <w:softHyphen/>
        <w:t>gas-Luft-Gemisches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445081E3" w14:textId="77777777" w:rsidR="002D7C85" w:rsidRPr="002D7C85" w:rsidRDefault="002D7C85" w:rsidP="002D7C85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D7C85">
        <w:rPr>
          <w:rFonts w:ascii="Arial" w:hAnsi="Arial" w:cs="Arial"/>
          <w:bCs/>
        </w:rPr>
        <w:t>2 Standzylinder (Ø 55 mm, h = 150 mm)</w:t>
      </w:r>
    </w:p>
    <w:p w14:paraId="5F93BE86" w14:textId="77777777" w:rsidR="002D7C85" w:rsidRPr="002D7C85" w:rsidRDefault="002D7C85" w:rsidP="002D7C85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D7C85">
        <w:rPr>
          <w:rFonts w:ascii="Arial" w:hAnsi="Arial" w:cs="Arial"/>
          <w:bCs/>
        </w:rPr>
        <w:t>2 passende Glasplatten</w:t>
      </w:r>
    </w:p>
    <w:p w14:paraId="42010B72" w14:textId="77777777" w:rsidR="002D7C85" w:rsidRPr="002D7C85" w:rsidRDefault="002D7C85" w:rsidP="002D7C85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D7C85">
        <w:rPr>
          <w:rFonts w:ascii="Arial" w:hAnsi="Arial" w:cs="Arial"/>
          <w:bCs/>
        </w:rPr>
        <w:t>2 Holz</w:t>
      </w:r>
      <w:r w:rsidRPr="002D7C85">
        <w:rPr>
          <w:rFonts w:ascii="Arial" w:hAnsi="Arial" w:cs="Arial"/>
          <w:bCs/>
        </w:rPr>
        <w:softHyphen/>
        <w:t>späne</w:t>
      </w:r>
    </w:p>
    <w:p w14:paraId="3D20FC6A" w14:textId="77777777" w:rsidR="002D7C85" w:rsidRPr="002D7C85" w:rsidRDefault="002D7C85" w:rsidP="002D7C85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D7C85">
        <w:rPr>
          <w:rFonts w:ascii="Arial" w:hAnsi="Arial" w:cs="Arial"/>
          <w:bCs/>
        </w:rPr>
        <w:t>100-mL-Kolbenprober</w:t>
      </w:r>
    </w:p>
    <w:p w14:paraId="35804CD8" w14:textId="77777777" w:rsidR="002D7C85" w:rsidRPr="002D7C85" w:rsidRDefault="002D7C85" w:rsidP="002D7C85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D7C85">
        <w:rPr>
          <w:rFonts w:ascii="Arial" w:hAnsi="Arial" w:cs="Arial"/>
          <w:bCs/>
        </w:rPr>
        <w:t>2 Korkstücke</w:t>
      </w:r>
    </w:p>
    <w:p w14:paraId="0DF33AE6" w14:textId="77777777" w:rsidR="009824F0" w:rsidRDefault="009824F0" w:rsidP="002C66EC">
      <w:pPr>
        <w:spacing w:after="0" w:line="276" w:lineRule="auto"/>
        <w:rPr>
          <w:rFonts w:ascii="Arial" w:hAnsi="Arial" w:cs="Arial"/>
          <w:b/>
        </w:rPr>
      </w:pPr>
    </w:p>
    <w:p w14:paraId="29E117BB" w14:textId="77777777" w:rsidR="00EF34F7" w:rsidRPr="00EF34F7" w:rsidRDefault="00EF34F7" w:rsidP="00EF34F7">
      <w:pPr>
        <w:spacing w:after="0" w:line="276" w:lineRule="auto"/>
        <w:rPr>
          <w:rFonts w:ascii="Arial" w:hAnsi="Arial" w:cs="Arial"/>
          <w:b/>
        </w:rPr>
      </w:pPr>
      <w:r w:rsidRPr="00EF34F7">
        <w:rPr>
          <w:rFonts w:ascii="Arial" w:hAnsi="Arial" w:cs="Arial"/>
          <w:b/>
        </w:rPr>
        <w:t>Chemikalien:</w:t>
      </w:r>
    </w:p>
    <w:p w14:paraId="3B582BCA" w14:textId="77777777" w:rsidR="00EF34F7" w:rsidRPr="00EF34F7" w:rsidRDefault="00EF34F7" w:rsidP="00EF34F7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EF34F7">
        <w:rPr>
          <w:rFonts w:ascii="Arial" w:hAnsi="Arial" w:cs="Arial"/>
          <w:bCs/>
        </w:rPr>
        <w:t xml:space="preserve">Feuerzeuggas </w:t>
      </w:r>
    </w:p>
    <w:p w14:paraId="0C1647FE" w14:textId="77777777" w:rsidR="00EF34F7" w:rsidRPr="009824F0" w:rsidRDefault="00EF34F7" w:rsidP="002C66EC">
      <w:pPr>
        <w:spacing w:after="0" w:line="276" w:lineRule="auto"/>
        <w:rPr>
          <w:rFonts w:ascii="Arial" w:hAnsi="Arial" w:cs="Arial"/>
          <w:b/>
        </w:rPr>
      </w:pPr>
    </w:p>
    <w:p w14:paraId="47273623" w14:textId="77777777" w:rsidR="009824F0" w:rsidRDefault="009824F0" w:rsidP="009824F0">
      <w:pPr>
        <w:spacing w:after="0"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Durchführung:</w:t>
      </w:r>
    </w:p>
    <w:p w14:paraId="09C2987A" w14:textId="77777777" w:rsidR="002D7C85" w:rsidRPr="002D7C85" w:rsidRDefault="002D7C85" w:rsidP="00814BDE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2D7C85">
        <w:rPr>
          <w:rFonts w:ascii="Arial" w:hAnsi="Arial" w:cs="Arial"/>
          <w:bCs/>
        </w:rPr>
        <w:t>Stelle beide Standzylinder nebeneinander und gib beide je ein Korkstück.</w:t>
      </w:r>
    </w:p>
    <w:p w14:paraId="0960415D" w14:textId="77777777" w:rsidR="002D7C85" w:rsidRPr="002D7C85" w:rsidRDefault="002D7C85" w:rsidP="00814BDE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2D7C85">
        <w:rPr>
          <w:rFonts w:ascii="Arial" w:hAnsi="Arial" w:cs="Arial"/>
          <w:bCs/>
        </w:rPr>
        <w:t>Befülle den linken Standzylinder vollständig mit Feuerzeuggas, indem du den Kolbenprober drei Mal mit Feuerzeuggas füllst und in den Standzylinder entleerst. Decke den Standzylinder mit einer Glasplatte ab.</w:t>
      </w:r>
    </w:p>
    <w:p w14:paraId="4CB8335F" w14:textId="77777777" w:rsidR="002D7C85" w:rsidRPr="002D7C85" w:rsidRDefault="002D7C85" w:rsidP="00814BDE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2D7C85">
        <w:rPr>
          <w:rFonts w:ascii="Arial" w:hAnsi="Arial" w:cs="Arial"/>
          <w:bCs/>
        </w:rPr>
        <w:t>Befülle den rechten Standzylinder in der gleichen Weise mit nur 10 mL Feuerzeuggas und decke auch ihn mit einer Glasplatte ab.</w:t>
      </w:r>
    </w:p>
    <w:p w14:paraId="5197B241" w14:textId="77777777" w:rsidR="002D7C85" w:rsidRPr="002D7C85" w:rsidRDefault="002D7C85" w:rsidP="00814BDE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2D7C85">
        <w:rPr>
          <w:rFonts w:ascii="Arial" w:hAnsi="Arial" w:cs="Arial"/>
          <w:bCs/>
        </w:rPr>
        <w:t>Schüttle beide Zylinder kurz.</w:t>
      </w:r>
    </w:p>
    <w:p w14:paraId="439E5349" w14:textId="77777777" w:rsidR="002D7C85" w:rsidRPr="002D7C85" w:rsidRDefault="002D7C85" w:rsidP="00814BDE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2D7C85">
        <w:rPr>
          <w:rFonts w:ascii="Arial" w:hAnsi="Arial" w:cs="Arial"/>
          <w:bCs/>
        </w:rPr>
        <w:t>Entzünde nun beide Holzspäne, entferne die Glasplatten und halte je einen brennenden Holzspan möglichst gleichzeitig an die Öffnungen der beiden Standzylinder.</w:t>
      </w:r>
    </w:p>
    <w:p w14:paraId="2BEDF209" w14:textId="77777777" w:rsidR="002D7C85" w:rsidRPr="002D7C85" w:rsidRDefault="002D7C85" w:rsidP="00814BDE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  <w:bCs/>
        </w:rPr>
      </w:pPr>
      <w:r w:rsidRPr="002D7C85">
        <w:rPr>
          <w:rFonts w:ascii="Arial" w:hAnsi="Arial" w:cs="Arial"/>
          <w:bCs/>
        </w:rPr>
        <w:t>Erkläre deine Beobachtungen!</w:t>
      </w:r>
    </w:p>
    <w:p w14:paraId="6B6046DD" w14:textId="7A894C2F" w:rsidR="00B11D21" w:rsidRDefault="00B11D2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446A4947" w14:textId="72A0B625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EF34F7">
        <w:rPr>
          <w:rFonts w:ascii="Arial" w:hAnsi="Arial" w:cs="Arial"/>
          <w:b/>
          <w:bCs/>
          <w:sz w:val="28"/>
          <w:szCs w:val="28"/>
        </w:rPr>
        <w:t>5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2D7C85">
        <w:rPr>
          <w:rFonts w:ascii="Arial" w:hAnsi="Arial" w:cs="Arial"/>
          <w:b/>
          <w:bCs/>
          <w:sz w:val="28"/>
          <w:szCs w:val="28"/>
        </w:rPr>
        <w:t>3</w:t>
      </w:r>
    </w:p>
    <w:p w14:paraId="37CFA866" w14:textId="77777777" w:rsidR="006179B8" w:rsidRPr="00CC0D83" w:rsidRDefault="006179B8" w:rsidP="00DB3429">
      <w:pPr>
        <w:pStyle w:val="Arbeitsblatt3"/>
        <w:spacing w:before="0" w:after="0" w:line="276" w:lineRule="auto"/>
      </w:pPr>
      <w:r w:rsidRPr="00CC0D83">
        <w:t>Beobachtungen:</w:t>
      </w:r>
    </w:p>
    <w:p w14:paraId="0EC24D8C" w14:textId="009D8F7F" w:rsidR="002D7C85" w:rsidRPr="002D7C85" w:rsidRDefault="002D7C85" w:rsidP="002D7C85">
      <w:pPr>
        <w:pStyle w:val="Arbeitsblatt3"/>
        <w:spacing w:line="276" w:lineRule="auto"/>
        <w:rPr>
          <w:b w:val="0"/>
          <w:bCs/>
        </w:rPr>
      </w:pPr>
      <w:r w:rsidRPr="002D7C85">
        <w:rPr>
          <w:b w:val="0"/>
          <w:bCs/>
        </w:rPr>
        <w:t>Der brennende Holzspan entzündet die Gase in beiden Stand</w:t>
      </w:r>
      <w:r w:rsidRPr="002D7C85">
        <w:rPr>
          <w:b w:val="0"/>
          <w:bCs/>
        </w:rPr>
        <w:softHyphen/>
        <w:t>zy</w:t>
      </w:r>
      <w:r w:rsidRPr="002D7C85">
        <w:rPr>
          <w:b w:val="0"/>
          <w:bCs/>
        </w:rPr>
        <w:softHyphen/>
        <w:t>lindern, sie brennen jedoch vollkommen unterschiedlich ab. Beim linken, vollen Zylin</w:t>
      </w:r>
      <w:r w:rsidRPr="002D7C85">
        <w:rPr>
          <w:b w:val="0"/>
          <w:bCs/>
        </w:rPr>
        <w:softHyphen/>
        <w:t>der beobachtet man eine gelbe, leuchtende Flamme, die langsam in den Standzylin</w:t>
      </w:r>
      <w:r w:rsidRPr="002D7C85">
        <w:rPr>
          <w:b w:val="0"/>
          <w:bCs/>
        </w:rPr>
        <w:softHyphen/>
        <w:t>der hinein brennt. Der Vorgang dauert etwa eine halbe Minute. Im rechten Stand</w:t>
      </w:r>
      <w:r w:rsidRPr="002D7C85">
        <w:rPr>
          <w:b w:val="0"/>
          <w:bCs/>
        </w:rPr>
        <w:softHyphen/>
        <w:t xml:space="preserve">zylinder, in dem sich nur 10 mL Feuerzeuggas befinden, erkennt man eine blaue Flamme, die schlagartig in den Zylinder </w:t>
      </w:r>
      <w:r w:rsidR="00AF1BB9" w:rsidRPr="002D7C85">
        <w:rPr>
          <w:b w:val="0"/>
          <w:bCs/>
        </w:rPr>
        <w:t>hineinzieht</w:t>
      </w:r>
      <w:r w:rsidRPr="002D7C85">
        <w:rPr>
          <w:b w:val="0"/>
          <w:bCs/>
        </w:rPr>
        <w:t xml:space="preserve"> und schon nach wenigen Sekunden wieder erlischt.</w:t>
      </w:r>
    </w:p>
    <w:p w14:paraId="08ED590C" w14:textId="77777777" w:rsidR="002D7C85" w:rsidRPr="002D7C85" w:rsidRDefault="002D7C85" w:rsidP="00B11D21">
      <w:pPr>
        <w:pStyle w:val="Arbeitsblatt3"/>
        <w:spacing w:before="0" w:after="0" w:line="276" w:lineRule="auto"/>
        <w:rPr>
          <w:b w:val="0"/>
          <w:bCs/>
        </w:rPr>
      </w:pPr>
    </w:p>
    <w:p w14:paraId="66895E91" w14:textId="212AFB09" w:rsidR="009824F0" w:rsidRPr="009824F0" w:rsidRDefault="009824F0" w:rsidP="00B11D21">
      <w:pPr>
        <w:pStyle w:val="Arbeitsblatt3"/>
        <w:spacing w:before="0" w:after="0" w:line="276" w:lineRule="auto"/>
        <w:rPr>
          <w:bCs/>
        </w:rPr>
      </w:pPr>
      <w:r w:rsidRPr="009824F0">
        <w:rPr>
          <w:bCs/>
        </w:rPr>
        <w:t>Auswertung:</w:t>
      </w:r>
    </w:p>
    <w:p w14:paraId="3CE9A224" w14:textId="77777777" w:rsidR="002D7C85" w:rsidRPr="002D7C85" w:rsidRDefault="002D7C85" w:rsidP="002D7C85">
      <w:pPr>
        <w:spacing w:after="0" w:line="276" w:lineRule="auto"/>
        <w:jc w:val="both"/>
        <w:rPr>
          <w:rFonts w:ascii="Arial" w:hAnsi="Arial" w:cs="Arial"/>
        </w:rPr>
      </w:pPr>
      <w:r w:rsidRPr="002D7C85">
        <w:rPr>
          <w:rFonts w:ascii="Arial" w:hAnsi="Arial" w:cs="Arial"/>
        </w:rPr>
        <w:t>Feuerzeuggas ist ein brennbares Gas. In reiner Form entzündet es sich zwar, aber es verbrennt relativ ruhig an der Grenze zur Luft. Das Feuerzeuggas-Luft-Gemisch verbrennt hingegen schlagartig, obwohl sich in dem Standzylinder „nur“ 10 mL Gas befunden haben. Dieses liegt an der guten Durchmischung von Brennstoff und Luft.</w:t>
      </w:r>
    </w:p>
    <w:p w14:paraId="69FE243B" w14:textId="77777777" w:rsidR="002D7C85" w:rsidRPr="002D7C85" w:rsidRDefault="002D7C85" w:rsidP="002D7C85">
      <w:pPr>
        <w:spacing w:after="0" w:line="276" w:lineRule="auto"/>
        <w:jc w:val="both"/>
        <w:rPr>
          <w:rFonts w:ascii="Arial" w:hAnsi="Arial" w:cs="Arial"/>
        </w:rPr>
      </w:pPr>
      <w:r w:rsidRPr="002D7C85">
        <w:rPr>
          <w:rFonts w:ascii="Arial" w:hAnsi="Arial" w:cs="Arial"/>
        </w:rPr>
        <w:t>Die unterschiedlichen Flammenfarben können mit der leuchtenden bzw. entleuchteten Flamme beim Brenner verglichen werden: bei der gelben Flamme herrscht ein Sauerstoffmangel, weshalb das Gas „rußend“ verbrennt. Die blaue Flamme lässt auf ein ideales Verhältnis zwischen Feuerzeuggas und Luft schließen.</w:t>
      </w:r>
    </w:p>
    <w:p w14:paraId="55C0CD84" w14:textId="77777777" w:rsidR="002D7C85" w:rsidRPr="002D7C85" w:rsidRDefault="002D7C85" w:rsidP="002D7C85">
      <w:pPr>
        <w:spacing w:after="0" w:line="276" w:lineRule="auto"/>
        <w:jc w:val="both"/>
        <w:rPr>
          <w:rFonts w:ascii="Arial" w:hAnsi="Arial" w:cs="Arial"/>
        </w:rPr>
      </w:pPr>
    </w:p>
    <w:p w14:paraId="609911E0" w14:textId="77777777" w:rsidR="002D7C85" w:rsidRPr="002D7C85" w:rsidRDefault="002D7C85" w:rsidP="002D7C85">
      <w:pPr>
        <w:spacing w:after="0" w:line="276" w:lineRule="auto"/>
        <w:jc w:val="both"/>
        <w:rPr>
          <w:rFonts w:ascii="Arial" w:hAnsi="Arial" w:cs="Arial"/>
          <w:b/>
        </w:rPr>
      </w:pPr>
      <w:r w:rsidRPr="002D7C85">
        <w:rPr>
          <w:rFonts w:ascii="Arial" w:hAnsi="Arial" w:cs="Arial"/>
          <w:b/>
        </w:rPr>
        <w:t>Hinweise:</w:t>
      </w:r>
    </w:p>
    <w:p w14:paraId="6B4F9ECE" w14:textId="77777777" w:rsidR="002D7C85" w:rsidRPr="002D7C85" w:rsidRDefault="002D7C85" w:rsidP="002D7C85">
      <w:pPr>
        <w:spacing w:after="0" w:line="276" w:lineRule="auto"/>
        <w:jc w:val="both"/>
        <w:rPr>
          <w:rFonts w:ascii="Arial" w:hAnsi="Arial" w:cs="Arial"/>
        </w:rPr>
      </w:pPr>
      <w:r w:rsidRPr="002D7C85">
        <w:rPr>
          <w:rFonts w:ascii="Arial" w:hAnsi="Arial" w:cs="Arial"/>
        </w:rPr>
        <w:t>Damit der Unterschied zwischen den Verbrennungen auch wirklich so schön deutlich wird, wie hier beschrieben, sollte man ein Feuerzeuggas-Luft-Gemisch innerhalb der Zündgrenzen herstellen. Die Zündgrenzen von Propan liegen zwischen 2,12 Vol.-% und 9,35 Vol.-% in Luft, die von Butan zwischen 1,5 - 8,5 Vol.-%. Man sollte also bei einem Gemisch aus Propan und Butan (Feuerzeuggas) die Zündgrenzen beider Stoffe berücksichtigen, d.h. ca. 3 - 8 Vol.-% Feuerzeuggas in Luft einsetzen.</w:t>
      </w:r>
    </w:p>
    <w:p w14:paraId="5D4F0D74" w14:textId="77777777" w:rsidR="006179B8" w:rsidRPr="006179B8" w:rsidRDefault="006179B8" w:rsidP="00DB3429">
      <w:pPr>
        <w:spacing w:after="0" w:line="276" w:lineRule="auto"/>
        <w:jc w:val="both"/>
        <w:rPr>
          <w:rFonts w:ascii="Arial" w:hAnsi="Arial" w:cs="Arial"/>
        </w:rPr>
      </w:pPr>
    </w:p>
    <w:sectPr w:rsidR="006179B8" w:rsidRPr="006179B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7AD11" w14:textId="77777777" w:rsidR="00A86CDA" w:rsidRDefault="00A86CDA" w:rsidP="006179B8">
      <w:pPr>
        <w:spacing w:after="0" w:line="240" w:lineRule="auto"/>
      </w:pPr>
      <w:r>
        <w:separator/>
      </w:r>
    </w:p>
  </w:endnote>
  <w:endnote w:type="continuationSeparator" w:id="0">
    <w:p w14:paraId="448D5CAB" w14:textId="77777777" w:rsidR="00A86CDA" w:rsidRDefault="00A86CDA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7A4EE" w14:textId="77777777" w:rsidR="00A86CDA" w:rsidRDefault="00A86CDA" w:rsidP="006179B8">
      <w:pPr>
        <w:spacing w:after="0" w:line="240" w:lineRule="auto"/>
      </w:pPr>
      <w:r>
        <w:separator/>
      </w:r>
    </w:p>
  </w:footnote>
  <w:footnote w:type="continuationSeparator" w:id="0">
    <w:p w14:paraId="6BEDB22A" w14:textId="77777777" w:rsidR="00A86CDA" w:rsidRDefault="00A86CDA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A9188B4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3"/>
  </w:num>
  <w:num w:numId="3" w16cid:durableId="1540390796">
    <w:abstractNumId w:val="4"/>
  </w:num>
  <w:num w:numId="4" w16cid:durableId="694309047">
    <w:abstractNumId w:val="1"/>
  </w:num>
  <w:num w:numId="5" w16cid:durableId="1857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303BC"/>
    <w:rsid w:val="000874B2"/>
    <w:rsid w:val="0011793A"/>
    <w:rsid w:val="001330B6"/>
    <w:rsid w:val="001645E3"/>
    <w:rsid w:val="002145F5"/>
    <w:rsid w:val="00272980"/>
    <w:rsid w:val="00284F3C"/>
    <w:rsid w:val="002C59B3"/>
    <w:rsid w:val="002C66EC"/>
    <w:rsid w:val="002D7C85"/>
    <w:rsid w:val="002F7443"/>
    <w:rsid w:val="00446C20"/>
    <w:rsid w:val="00460A6D"/>
    <w:rsid w:val="004871F9"/>
    <w:rsid w:val="004D14B9"/>
    <w:rsid w:val="0057038F"/>
    <w:rsid w:val="005744B6"/>
    <w:rsid w:val="005A4033"/>
    <w:rsid w:val="005A59A2"/>
    <w:rsid w:val="005E442F"/>
    <w:rsid w:val="005E79A0"/>
    <w:rsid w:val="006179B8"/>
    <w:rsid w:val="006A33A2"/>
    <w:rsid w:val="006B0FA8"/>
    <w:rsid w:val="007169F9"/>
    <w:rsid w:val="00747F22"/>
    <w:rsid w:val="00781812"/>
    <w:rsid w:val="00814BDE"/>
    <w:rsid w:val="008E1235"/>
    <w:rsid w:val="009824F0"/>
    <w:rsid w:val="00996795"/>
    <w:rsid w:val="00A232D5"/>
    <w:rsid w:val="00A86CDA"/>
    <w:rsid w:val="00AF1BB9"/>
    <w:rsid w:val="00B05861"/>
    <w:rsid w:val="00B11D21"/>
    <w:rsid w:val="00B20235"/>
    <w:rsid w:val="00B24FD7"/>
    <w:rsid w:val="00BB7377"/>
    <w:rsid w:val="00BE44CE"/>
    <w:rsid w:val="00C02CDF"/>
    <w:rsid w:val="00CB63A0"/>
    <w:rsid w:val="00CD00ED"/>
    <w:rsid w:val="00D602D8"/>
    <w:rsid w:val="00DA277E"/>
    <w:rsid w:val="00DB3429"/>
    <w:rsid w:val="00DE4064"/>
    <w:rsid w:val="00EF2823"/>
    <w:rsid w:val="00EF34F7"/>
    <w:rsid w:val="00F31B7D"/>
    <w:rsid w:val="00F37D54"/>
    <w:rsid w:val="00F441D9"/>
    <w:rsid w:val="00F527AC"/>
    <w:rsid w:val="00F53E7B"/>
    <w:rsid w:val="00F75A90"/>
    <w:rsid w:val="00F9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2026-01-12T14:49:00Z</dcterms:created>
  <dcterms:modified xsi:type="dcterms:W3CDTF">2026-02-02T14:29:00Z</dcterms:modified>
</cp:coreProperties>
</file>